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945D10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>
        <w:rPr>
          <w:rStyle w:val="FontStyle71"/>
          <w:rFonts w:asciiTheme="minorHAnsi" w:hAnsiTheme="minorHAnsi"/>
        </w:rPr>
        <w:t>1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B90E96" w:rsidRPr="00945D10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ΣΥΝΤΗΡΗΣΗ ΚΑΙ ΕΠΙΣΚΕΥΗ ΜΕΤΑΦΟΡΙΚΩΝ ΜΕΣΩΝ (ΑΠΟΡΡΙΜΑΤΟΦΟΡΑ </w:t>
      </w:r>
      <w:r>
        <w:rPr>
          <w:rStyle w:val="FontStyle70"/>
          <w:rFonts w:asciiTheme="minorHAnsi" w:hAnsiTheme="minorHAnsi"/>
        </w:rPr>
        <w:t>–</w:t>
      </w:r>
      <w:r w:rsidRPr="00945D10">
        <w:rPr>
          <w:rStyle w:val="FontStyle70"/>
          <w:rFonts w:asciiTheme="minorHAnsi" w:hAnsiTheme="minorHAnsi"/>
        </w:rPr>
        <w:t xml:space="preserve"> ΦΟΡΤΗΓΑ</w:t>
      </w:r>
      <w:r>
        <w:rPr>
          <w:rStyle w:val="FontStyle70"/>
          <w:rFonts w:asciiTheme="minorHAnsi" w:hAnsiTheme="minorHAnsi"/>
        </w:rPr>
        <w:t>-ΛΕΩΦΟΡΕΙΑ</w:t>
      </w:r>
      <w:r w:rsidRPr="00945D10">
        <w:rPr>
          <w:rStyle w:val="FontStyle70"/>
          <w:rFonts w:asciiTheme="minorHAnsi" w:hAnsiTheme="minorHAnsi"/>
        </w:rPr>
        <w:t>) ΠΡΟΫΠΟΛΟΓΙΣΜΟΣ: 20.000,00€ (ΠΛΕΟΝ 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B90E96" w:rsidRPr="00945D10" w:rsidRDefault="00B90E96" w:rsidP="00B90E96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</w:t>
      </w:r>
      <w:r w:rsidRPr="00945D10">
        <w:rPr>
          <w:rStyle w:val="FontStyle70"/>
          <w:rFonts w:asciiTheme="minorHAnsi" w:hAnsiTheme="minorHAnsi"/>
        </w:rPr>
        <w:t>ΣΥΝΤΗΡΗΣΗ ΚΑΙ ΕΠΙΣΚΕΥΗ ΜΕΤΑΦΟΡΙΚΩΝ ΜΕΣΩΝ (</w:t>
      </w:r>
      <w:r>
        <w:rPr>
          <w:rFonts w:asciiTheme="minorHAnsi" w:hAnsiTheme="minorHAnsi" w:cs="Calibri"/>
          <w:b/>
          <w:bCs/>
          <w:sz w:val="22"/>
          <w:szCs w:val="22"/>
        </w:rPr>
        <w:t>ΑΠΟΡΡΙΜΑΤΟΦΟΡΑ – ΦΟΡΤΗΓΑ- ΛΕΩΦΟΡΕΙΑ</w:t>
      </w:r>
      <w:r w:rsidRPr="00945D10">
        <w:rPr>
          <w:rStyle w:val="FontStyle70"/>
          <w:rFonts w:asciiTheme="minorHAnsi" w:hAnsiTheme="minorHAnsi"/>
        </w:rPr>
        <w:t xml:space="preserve">) </w:t>
      </w:r>
      <w:r w:rsidRPr="00945D10">
        <w:rPr>
          <w:rStyle w:val="FontStyle71"/>
          <w:rFonts w:asciiTheme="minorHAnsi" w:hAnsiTheme="minorHAnsi"/>
        </w:rPr>
        <w:t xml:space="preserve">προϋπολογισμού </w:t>
      </w:r>
      <w:r w:rsidRPr="00945D10">
        <w:rPr>
          <w:rStyle w:val="FontStyle70"/>
          <w:rFonts w:asciiTheme="minorHAnsi" w:hAnsiTheme="minorHAnsi"/>
        </w:rPr>
        <w:t xml:space="preserve">20.000,00€ </w:t>
      </w:r>
      <w:r w:rsidRPr="00945D10">
        <w:rPr>
          <w:rStyle w:val="FontStyle71"/>
          <w:rFonts w:asciiTheme="minorHAnsi" w:hAnsiTheme="minorHAnsi"/>
        </w:rPr>
        <w:t>(</w:t>
      </w: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24%)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>
        <w:rPr>
          <w:rStyle w:val="FontStyle71"/>
          <w:rFonts w:asciiTheme="minorHAnsi" w:hAnsiTheme="minorHAnsi"/>
          <w:spacing w:val="30"/>
        </w:rPr>
        <w:t>51/2021</w:t>
      </w:r>
      <w:r w:rsidRPr="00945D10">
        <w:rPr>
          <w:rStyle w:val="FontStyle71"/>
          <w:rFonts w:asciiTheme="minorHAnsi" w:hAnsiTheme="minorHAnsi"/>
        </w:rPr>
        <w:t xml:space="preserve"> που έχει προκηρύξει ο Δήμος σας.</w:t>
      </w:r>
    </w:p>
    <w:p w:rsidR="00B90E96" w:rsidRPr="00945D10" w:rsidRDefault="00B90E96" w:rsidP="00B90E9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</w:t>
      </w:r>
    </w:p>
    <w:p w:rsidR="00B90E96" w:rsidRPr="00945D10" w:rsidRDefault="00B90E96" w:rsidP="00B90E9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Επί τιμοκαταλόγων ανταλλακτικών, 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B90E96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  <w:rFonts w:asciiTheme="minorHAnsi" w:hAnsiTheme="minorHAnsi"/>
        </w:rPr>
      </w:pPr>
      <w:r w:rsidRPr="005831FB">
        <w:rPr>
          <w:rStyle w:val="FontStyle71"/>
          <w:rFonts w:asciiTheme="minorHAnsi" w:hAnsiTheme="minorHAnsi"/>
          <w:b/>
          <w:u w:val="single"/>
        </w:rPr>
        <w:t>Μέσος όρος ποσοστού έκπτωσης</w:t>
      </w:r>
      <w:r>
        <w:rPr>
          <w:rStyle w:val="FontStyle71"/>
          <w:rFonts w:asciiTheme="minorHAnsi" w:hAnsiTheme="minorHAnsi"/>
        </w:rPr>
        <w:t xml:space="preserve"> = (</w:t>
      </w:r>
      <w:r w:rsidRPr="00945D10">
        <w:rPr>
          <w:rStyle w:val="FontStyle71"/>
          <w:rFonts w:asciiTheme="minorHAnsi" w:hAnsiTheme="minorHAnsi"/>
        </w:rPr>
        <w:t>ποσοστό    έκπτωσης    εργατοώρας</w:t>
      </w:r>
      <w:r>
        <w:rPr>
          <w:rStyle w:val="FontStyle71"/>
          <w:rFonts w:asciiTheme="minorHAnsi" w:hAnsiTheme="minorHAnsi"/>
        </w:rPr>
        <w:t>:………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:…………</w:t>
      </w:r>
      <w:r w:rsidR="00670998">
        <w:rPr>
          <w:rStyle w:val="FontStyle71"/>
          <w:rFonts w:asciiTheme="minorHAnsi" w:hAnsiTheme="minorHAnsi"/>
        </w:rPr>
        <w:t>………</w:t>
      </w:r>
      <w:r>
        <w:rPr>
          <w:rStyle w:val="FontStyle71"/>
          <w:rFonts w:asciiTheme="minorHAnsi" w:hAnsiTheme="minorHAnsi"/>
        </w:rPr>
        <w:t>.%)/2</w:t>
      </w:r>
      <w:r w:rsidRPr="00945D10">
        <w:rPr>
          <w:rStyle w:val="FontStyle71"/>
          <w:rFonts w:asciiTheme="minorHAnsi" w:hAnsiTheme="minorHAnsi"/>
        </w:rPr>
        <w:t xml:space="preserve"> = </w:t>
      </w:r>
      <w:r>
        <w:rPr>
          <w:rStyle w:val="FontStyle71"/>
          <w:rFonts w:asciiTheme="minorHAnsi" w:hAnsiTheme="minorHAnsi"/>
        </w:rPr>
        <w:t>……………</w:t>
      </w:r>
      <w:r w:rsidR="00670998">
        <w:rPr>
          <w:rStyle w:val="FontStyle71"/>
          <w:rFonts w:asciiTheme="minorHAnsi" w:hAnsiTheme="minorHAnsi"/>
        </w:rPr>
        <w:t>…….</w:t>
      </w:r>
      <w:r>
        <w:rPr>
          <w:rStyle w:val="FontStyle71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 xml:space="preserve">% </w:t>
      </w:r>
    </w:p>
    <w:p w:rsidR="00B90E96" w:rsidRPr="00945D10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Ποσό προσφοράς ΧΩΡΙΣ ΦΠΑ  =20.000,00€</w:t>
      </w:r>
      <w:r w:rsidR="00FE73DC">
        <w:rPr>
          <w:rStyle w:val="FontStyle70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-</w:t>
      </w:r>
      <w:r w:rsidR="00FE73DC">
        <w:rPr>
          <w:rStyle w:val="FontStyle70"/>
          <w:rFonts w:asciiTheme="minorHAnsi" w:hAnsiTheme="minorHAnsi"/>
        </w:rPr>
        <w:t xml:space="preserve">  </w:t>
      </w:r>
      <w:r>
        <w:rPr>
          <w:rStyle w:val="FontStyle70"/>
          <w:rFonts w:asciiTheme="minorHAnsi" w:hAnsiTheme="minorHAnsi"/>
        </w:rPr>
        <w:t>(20.000,00€ Χ Μέσο όρο ποσοστού έκπτωσης)</w:t>
      </w:r>
    </w:p>
    <w:p w:rsidR="00B90E96" w:rsidRPr="00945D10" w:rsidRDefault="00B90E96" w:rsidP="00B90E96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ΦΠΑ.</w:t>
      </w:r>
    </w:p>
    <w:p w:rsidR="00B90E96" w:rsidRPr="00945D10" w:rsidRDefault="00B90E96" w:rsidP="00B90E96">
      <w:pPr>
        <w:widowControl/>
        <w:spacing w:after="350" w:line="1" w:lineRule="exact"/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1"/>
        <w:gridCol w:w="1276"/>
        <w:gridCol w:w="1006"/>
        <w:gridCol w:w="3402"/>
      </w:tblGrid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</w:tr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E00BDD" w:rsidRDefault="00B90E96" w:rsidP="005B374A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  <w:b/>
              </w:rPr>
            </w:pPr>
            <w:r w:rsidRPr="00E00BDD">
              <w:rPr>
                <w:rStyle w:val="FontStyle71"/>
                <w:rFonts w:asciiTheme="minorHAnsi" w:hAnsiTheme="minorHAnsi"/>
                <w:b/>
              </w:rPr>
              <w:t>Επισκευή απορριμματοφόρων -φορτηγών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B90E96" w:rsidRPr="00945D10" w:rsidRDefault="00B90E96" w:rsidP="00B90E9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B90E96" w:rsidRPr="00945D10" w:rsidRDefault="00B90E96" w:rsidP="00B90E96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B90E96" w:rsidRPr="00945D10" w:rsidRDefault="00B90E96" w:rsidP="00B90E9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προσφορά μας ισχύει και δεσμεύει την εταιρία μας μέχρι την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/202....</w:t>
      </w:r>
    </w:p>
    <w:p w:rsidR="00B90E96" w:rsidRDefault="00B90E96" w:rsidP="00B90E96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B90E96" w:rsidRDefault="00B90E96"/>
    <w:p w:rsidR="00B02D2E" w:rsidRPr="00B90E96" w:rsidRDefault="00B90E96" w:rsidP="00B90E96">
      <w:pPr>
        <w:tabs>
          <w:tab w:val="left" w:pos="7538"/>
        </w:tabs>
      </w:pPr>
      <w:r>
        <w:tab/>
        <w:t xml:space="preserve">Ο ΠΡΟΣΦΕΡΩΝ </w:t>
      </w:r>
    </w:p>
    <w:sectPr w:rsidR="00B02D2E" w:rsidRPr="00B90E9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C8" w:rsidRDefault="00A776C8" w:rsidP="00B90E96">
      <w:r>
        <w:separator/>
      </w:r>
    </w:p>
  </w:endnote>
  <w:endnote w:type="continuationSeparator" w:id="0">
    <w:p w:rsidR="00A776C8" w:rsidRDefault="00A776C8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E80B61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E80B61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670998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C8" w:rsidRDefault="00A776C8" w:rsidP="00B90E96">
      <w:r>
        <w:separator/>
      </w:r>
    </w:p>
  </w:footnote>
  <w:footnote w:type="continuationSeparator" w:id="0">
    <w:p w:rsidR="00A776C8" w:rsidRDefault="00A776C8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3E2DE2"/>
    <w:rsid w:val="0044591C"/>
    <w:rsid w:val="00670998"/>
    <w:rsid w:val="0092285D"/>
    <w:rsid w:val="00A776C8"/>
    <w:rsid w:val="00A815C6"/>
    <w:rsid w:val="00B02D2E"/>
    <w:rsid w:val="00B90E96"/>
    <w:rsid w:val="00E80B61"/>
    <w:rsid w:val="00EE19DB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4</cp:revision>
  <dcterms:created xsi:type="dcterms:W3CDTF">2022-01-28T13:10:00Z</dcterms:created>
  <dcterms:modified xsi:type="dcterms:W3CDTF">2022-02-03T10:51:00Z</dcterms:modified>
</cp:coreProperties>
</file>